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B8294" w14:textId="77777777" w:rsidR="00104E02" w:rsidRDefault="00104E02" w:rsidP="00953D3A">
      <w:pPr>
        <w:spacing w:after="0"/>
        <w:jc w:val="center"/>
      </w:pPr>
    </w:p>
    <w:p w14:paraId="652D3730" w14:textId="77777777" w:rsidR="00104E02" w:rsidRDefault="00104E02" w:rsidP="00953D3A">
      <w:pPr>
        <w:spacing w:after="0"/>
        <w:jc w:val="center"/>
      </w:pPr>
    </w:p>
    <w:p w14:paraId="12AB1AF6" w14:textId="77777777" w:rsidR="00104E02" w:rsidRDefault="00104E02" w:rsidP="00953D3A">
      <w:pPr>
        <w:spacing w:after="0"/>
        <w:jc w:val="center"/>
      </w:pPr>
    </w:p>
    <w:p w14:paraId="4935FFC5" w14:textId="77777777" w:rsidR="00104E02" w:rsidRDefault="00104E02" w:rsidP="00953D3A">
      <w:pPr>
        <w:spacing w:after="0"/>
        <w:jc w:val="center"/>
      </w:pPr>
    </w:p>
    <w:p w14:paraId="37A20F72" w14:textId="65F1E802" w:rsidR="00471986" w:rsidRPr="00953D3A" w:rsidRDefault="00970923" w:rsidP="00953D3A">
      <w:pPr>
        <w:spacing w:after="0"/>
        <w:jc w:val="center"/>
        <w:rPr>
          <w:b/>
          <w:bCs/>
        </w:rPr>
      </w:pPr>
      <w:bookmarkStart w:id="0" w:name="_GoBack"/>
      <w:r w:rsidRPr="00953D3A">
        <w:rPr>
          <w:b/>
          <w:bCs/>
        </w:rPr>
        <w:t xml:space="preserve">The Purpose of </w:t>
      </w:r>
      <w:r w:rsidR="00104E02" w:rsidRPr="00953D3A">
        <w:rPr>
          <w:b/>
          <w:bCs/>
        </w:rPr>
        <w:t>Criminal Law</w:t>
      </w:r>
    </w:p>
    <w:bookmarkEnd w:id="0"/>
    <w:p w14:paraId="0C5E8A84" w14:textId="67F35919" w:rsidR="00953D3A" w:rsidRDefault="00953D3A" w:rsidP="00953D3A">
      <w:pPr>
        <w:spacing w:after="0"/>
        <w:jc w:val="center"/>
      </w:pPr>
    </w:p>
    <w:p w14:paraId="7DAE0FB6" w14:textId="77777777" w:rsidR="00953D3A" w:rsidRDefault="00953D3A" w:rsidP="00953D3A">
      <w:pPr>
        <w:spacing w:after="0"/>
        <w:jc w:val="center"/>
      </w:pPr>
    </w:p>
    <w:p w14:paraId="7013FD1F" w14:textId="77777777" w:rsidR="00953D3A" w:rsidRDefault="00953D3A" w:rsidP="00953D3A">
      <w:pPr>
        <w:spacing w:after="0"/>
        <w:jc w:val="center"/>
      </w:pPr>
      <w:r>
        <w:t>Student’s Name</w:t>
      </w:r>
    </w:p>
    <w:p w14:paraId="49E285D9" w14:textId="77777777" w:rsidR="00953D3A" w:rsidRDefault="00953D3A" w:rsidP="00953D3A">
      <w:pPr>
        <w:spacing w:after="0"/>
        <w:jc w:val="center"/>
      </w:pPr>
      <w:r>
        <w:t>Department, University</w:t>
      </w:r>
    </w:p>
    <w:p w14:paraId="1235ABC7" w14:textId="77777777" w:rsidR="00953D3A" w:rsidRDefault="00953D3A" w:rsidP="00953D3A">
      <w:pPr>
        <w:spacing w:after="0"/>
        <w:jc w:val="center"/>
      </w:pPr>
      <w:r>
        <w:t>Course Number and Name</w:t>
      </w:r>
    </w:p>
    <w:p w14:paraId="300BB1E2" w14:textId="77777777" w:rsidR="00953D3A" w:rsidRDefault="00953D3A" w:rsidP="00953D3A">
      <w:pPr>
        <w:spacing w:after="0"/>
        <w:jc w:val="center"/>
      </w:pPr>
      <w:r>
        <w:t>Instructor’s Name</w:t>
      </w:r>
    </w:p>
    <w:p w14:paraId="7CE27FCE" w14:textId="51BBBF6A" w:rsidR="00104E02" w:rsidRDefault="00953D3A" w:rsidP="00953D3A">
      <w:pPr>
        <w:spacing w:after="0"/>
        <w:jc w:val="center"/>
      </w:pPr>
      <w:r>
        <w:t>Date</w:t>
      </w:r>
      <w:r>
        <w:t xml:space="preserve"> </w:t>
      </w:r>
      <w:r w:rsidR="00104E02">
        <w:br w:type="page"/>
      </w:r>
    </w:p>
    <w:p w14:paraId="184E0902" w14:textId="77777777" w:rsidR="00104E02" w:rsidRPr="00953D3A" w:rsidRDefault="00EF2D8C" w:rsidP="00953D3A">
      <w:pPr>
        <w:spacing w:after="0"/>
        <w:jc w:val="center"/>
        <w:rPr>
          <w:b/>
          <w:bCs/>
        </w:rPr>
      </w:pPr>
      <w:r w:rsidRPr="00953D3A">
        <w:rPr>
          <w:b/>
          <w:bCs/>
        </w:rPr>
        <w:lastRenderedPageBreak/>
        <w:t xml:space="preserve">The Purpose of </w:t>
      </w:r>
      <w:r w:rsidR="00104E02" w:rsidRPr="00953D3A">
        <w:rPr>
          <w:b/>
          <w:bCs/>
        </w:rPr>
        <w:t>Criminal Law</w:t>
      </w:r>
    </w:p>
    <w:p w14:paraId="04BC5F48" w14:textId="77777777" w:rsidR="00104E02" w:rsidRPr="00953D3A" w:rsidRDefault="00104E02" w:rsidP="00953D3A">
      <w:pPr>
        <w:spacing w:after="0"/>
        <w:rPr>
          <w:b/>
          <w:bCs/>
        </w:rPr>
      </w:pPr>
      <w:r w:rsidRPr="00953D3A">
        <w:rPr>
          <w:b/>
          <w:bCs/>
        </w:rPr>
        <w:t>Introduction</w:t>
      </w:r>
    </w:p>
    <w:p w14:paraId="3A22E9E4" w14:textId="649A1424"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t xml:space="preserve">Criminal law refers to the body of law dealing with crime and the legal punishment of criminal activities. It seeks to protect public interests by ensuring that people are warned of the acts punishable by law. For instance, criminal offenses such as theft, murder, and sales of illegal drugs are prohibited, and those found guilty of the acts are punished in court. Thus, criminal law forbids conduct that may threaten other people's lives in society or a country. The </w:t>
      </w:r>
      <w:r w:rsidR="00953D3A">
        <w:rPr>
          <w:rFonts w:eastAsia="Times New Roman" w:cs="Times New Roman"/>
          <w:color w:val="0E101A"/>
          <w:szCs w:val="24"/>
        </w:rPr>
        <w:t>project entirely</w:t>
      </w:r>
      <w:r w:rsidRPr="00271605">
        <w:rPr>
          <w:rFonts w:eastAsia="Times New Roman" w:cs="Times New Roman"/>
          <w:color w:val="0E101A"/>
          <w:szCs w:val="24"/>
        </w:rPr>
        <w:t xml:space="preserve"> examines the different purposes of criminal law and discusses its future</w:t>
      </w:r>
      <w:r w:rsidR="00953D3A">
        <w:rPr>
          <w:rFonts w:eastAsia="Times New Roman" w:cs="Times New Roman"/>
          <w:color w:val="0E101A"/>
          <w:szCs w:val="24"/>
        </w:rPr>
        <w:t xml:space="preserve"> in relation to various settings of our day in day life</w:t>
      </w:r>
      <w:r w:rsidRPr="00271605">
        <w:rPr>
          <w:rFonts w:eastAsia="Times New Roman" w:cs="Times New Roman"/>
          <w:color w:val="0E101A"/>
          <w:szCs w:val="24"/>
        </w:rPr>
        <w:t>.</w:t>
      </w:r>
    </w:p>
    <w:p w14:paraId="68739BBA" w14:textId="7FE4ACFB" w:rsidR="00271605" w:rsidRPr="00271605" w:rsidRDefault="00271605" w:rsidP="00953D3A">
      <w:pPr>
        <w:spacing w:after="0"/>
        <w:jc w:val="center"/>
        <w:rPr>
          <w:rFonts w:eastAsia="Times New Roman" w:cs="Times New Roman"/>
          <w:color w:val="0E101A"/>
          <w:szCs w:val="24"/>
        </w:rPr>
      </w:pPr>
      <w:r w:rsidRPr="00271605">
        <w:rPr>
          <w:rFonts w:eastAsia="Times New Roman" w:cs="Times New Roman"/>
          <w:b/>
          <w:bCs/>
          <w:color w:val="0E101A"/>
          <w:szCs w:val="24"/>
        </w:rPr>
        <w:t xml:space="preserve">The </w:t>
      </w:r>
      <w:r w:rsidRPr="00271605">
        <w:rPr>
          <w:rFonts w:eastAsia="Times New Roman" w:cs="Times New Roman"/>
          <w:b/>
          <w:bCs/>
          <w:color w:val="0E101A"/>
          <w:szCs w:val="24"/>
        </w:rPr>
        <w:t>Purpose of Criminal Law</w:t>
      </w:r>
    </w:p>
    <w:p w14:paraId="362A2ED9" w14:textId="77777777"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t xml:space="preserve">Criminal law is the groundwork of the criminal justice system. It comprehensively defines acts or conduct that can result in one's arrest, prosecution, and imprisonment. Various countries punish an array of acts within their criminal codes. Crime is an action that constitutes an offense and can be punished by law. Categories of crimes that warrant punishment encompass felonies, burglary, theft, human trafficking, and drug trafficking, to name a few. The basic principles of criminal law encompass the concepts of criminal acts, criminal intent, and responsibility, along with defenses. Criminal law has various purposes and aims. Foremost, it has the purpose of prohibiting acts that would harm the public, warn people on the acts that are punishable by law, and define acts essential for every offense (Mayson, 2020). Besides, it helps distinguish severe and minor offenses and allocate suitable punishments. Also, it ensures that victims and community interests are represented during the trial and during the imposition of punishments. Criminal law ensures that the accused and the accuser are provided with a fair </w:t>
      </w:r>
      <w:r w:rsidRPr="00271605">
        <w:rPr>
          <w:rFonts w:eastAsia="Times New Roman" w:cs="Times New Roman"/>
          <w:color w:val="0E101A"/>
          <w:szCs w:val="24"/>
        </w:rPr>
        <w:lastRenderedPageBreak/>
        <w:t>hearing to understand their arguments regarding the issues. Therefore, the victim or the accuser has a right to be represented by a lawyer.</w:t>
      </w:r>
    </w:p>
    <w:p w14:paraId="0B54137A" w14:textId="77777777"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t>Every state's constitution has outlined a range of prohibited acts, and no citizen is required to practice crimes against persons, crimes against property, and hate crimes. Hence when a person has been found to have committed such offenses, he or she is convicted in court. Also, criminal law has the purpose of preventing individuals from becoming future criminals through retribution, rehabilitation, and deterrence (Aristo, 2020). Criminal law help define offenses, regulate apprehension, charges, and tries suspects. These enforcements are crucial in ensuring that people are deterred from committing prohibited criminal offenses threatening the public interest.</w:t>
      </w:r>
    </w:p>
    <w:p w14:paraId="337BDE3A" w14:textId="501A2E25" w:rsidR="00271605" w:rsidRPr="00271605" w:rsidRDefault="00271605" w:rsidP="00953D3A">
      <w:pPr>
        <w:spacing w:after="0"/>
        <w:jc w:val="center"/>
        <w:rPr>
          <w:rFonts w:eastAsia="Times New Roman" w:cs="Times New Roman"/>
          <w:color w:val="0E101A"/>
          <w:szCs w:val="24"/>
        </w:rPr>
      </w:pPr>
      <w:r w:rsidRPr="00271605">
        <w:rPr>
          <w:rFonts w:eastAsia="Times New Roman" w:cs="Times New Roman"/>
          <w:b/>
          <w:bCs/>
          <w:color w:val="0E101A"/>
          <w:szCs w:val="24"/>
        </w:rPr>
        <w:t xml:space="preserve">The </w:t>
      </w:r>
      <w:r w:rsidRPr="00271605">
        <w:rPr>
          <w:rFonts w:eastAsia="Times New Roman" w:cs="Times New Roman"/>
          <w:b/>
          <w:bCs/>
          <w:color w:val="0E101A"/>
          <w:szCs w:val="24"/>
        </w:rPr>
        <w:t>Future of Criminal Law</w:t>
      </w:r>
    </w:p>
    <w:p w14:paraId="320925AC" w14:textId="26E808E6"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t xml:space="preserve">The future of criminal law in the US is bright. The criminal justice agencies in the US have significantly enhanced their efficiency to bring a more significant section of the populace within the net of surveillance and control. This will help resolve the myriad challenges faced by the institutions of criminal law in the US. Some of the notable challenges include criminalizing more behaviors with no coherent and moral justification and legal restrictions experienced by ex-offenders – housing restriction and employment restrictions. </w:t>
      </w:r>
      <w:r w:rsidRPr="00271605">
        <w:rPr>
          <w:rFonts w:eastAsia="Times New Roman" w:cs="Times New Roman"/>
          <w:color w:val="0E101A"/>
          <w:szCs w:val="24"/>
        </w:rPr>
        <w:t>Thus,</w:t>
      </w:r>
      <w:r w:rsidRPr="00271605">
        <w:rPr>
          <w:rFonts w:eastAsia="Times New Roman" w:cs="Times New Roman"/>
          <w:color w:val="0E101A"/>
          <w:szCs w:val="24"/>
        </w:rPr>
        <w:t xml:space="preserve"> these challenges will be surmounted in the future as criminal justice agencies are growing bureaucratic and legal control mechanisms (Jain, 2017). In this essence, the criminal law will prevent tyrannical governance by supporting civil liberties enjoyed by ex-offenders. Also, the criminal justice system in the US will be more efficient by stipulating the essential responsibilities for police and prosecutors in implementing criminal law more efficiently.</w:t>
      </w:r>
    </w:p>
    <w:p w14:paraId="23F6FFB8" w14:textId="77777777"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lastRenderedPageBreak/>
        <w:t>Moreover, the future of criminal law in the US will likely be more enhanced as various challenges it faces contemporarily will be forestalled. For instance, the interest of every victim and the community will be represented during the trial, and the appropriate punishment be imposed. Also, the criminal law will define and distinguish acts considered severe and minor offenses and ensure that the appropriate punishment is served (</w:t>
      </w:r>
      <w:proofErr w:type="spellStart"/>
      <w:r w:rsidRPr="00271605">
        <w:rPr>
          <w:rFonts w:eastAsia="Times New Roman" w:cs="Times New Roman"/>
          <w:color w:val="0E101A"/>
          <w:szCs w:val="24"/>
        </w:rPr>
        <w:t>Stahn</w:t>
      </w:r>
      <w:proofErr w:type="spellEnd"/>
      <w:r w:rsidRPr="00271605">
        <w:rPr>
          <w:rFonts w:eastAsia="Times New Roman" w:cs="Times New Roman"/>
          <w:color w:val="0E101A"/>
          <w:szCs w:val="24"/>
        </w:rPr>
        <w:t>, 2019).</w:t>
      </w:r>
    </w:p>
    <w:p w14:paraId="55BCED37" w14:textId="77777777" w:rsidR="00271605" w:rsidRPr="00271605" w:rsidRDefault="00271605" w:rsidP="00953D3A">
      <w:pPr>
        <w:spacing w:after="0"/>
        <w:ind w:firstLine="720"/>
        <w:jc w:val="center"/>
        <w:rPr>
          <w:rFonts w:eastAsia="Times New Roman" w:cs="Times New Roman"/>
          <w:color w:val="0E101A"/>
          <w:szCs w:val="24"/>
        </w:rPr>
      </w:pPr>
      <w:r w:rsidRPr="00271605">
        <w:rPr>
          <w:rFonts w:eastAsia="Times New Roman" w:cs="Times New Roman"/>
          <w:color w:val="0E101A"/>
          <w:szCs w:val="24"/>
        </w:rPr>
        <w:t>Conclusion</w:t>
      </w:r>
    </w:p>
    <w:p w14:paraId="4BE539BC" w14:textId="7D5A87D4" w:rsidR="00271605" w:rsidRPr="00271605" w:rsidRDefault="00271605" w:rsidP="00953D3A">
      <w:pPr>
        <w:spacing w:after="0"/>
        <w:ind w:firstLine="720"/>
        <w:rPr>
          <w:rFonts w:eastAsia="Times New Roman" w:cs="Times New Roman"/>
          <w:color w:val="0E101A"/>
          <w:szCs w:val="24"/>
        </w:rPr>
      </w:pPr>
      <w:r w:rsidRPr="00271605">
        <w:rPr>
          <w:rFonts w:eastAsia="Times New Roman" w:cs="Times New Roman"/>
          <w:color w:val="0E101A"/>
          <w:szCs w:val="24"/>
        </w:rPr>
        <w:t>Criminal law is a fundamental body of law that aims at punishing criminals and promotes deterrence among people to prevent them from becoming criminals in the future. The body champions the public's interest by ensuring that certain conduct or practices threatening people's lives are prohibited. Some of the outlawed acts include murder, robbery, burglary, felony, among others. The institutions of criminal face a vast array of challenges because many behaviors are being criminalized, particularly in the US. For instance, In the US, the incarceration rates have exceeded those of other countries in the world. However, the future of criminal law is lively since it will grow bureaucratic and legal control mechanisms that will increase the efficiency of the criminal justice agencies. Also, criminal justice will bring an end to tyrannical governance through conscious policing.</w:t>
      </w:r>
    </w:p>
    <w:p w14:paraId="589F4A35" w14:textId="77777777" w:rsidR="00104E02" w:rsidRDefault="00104E02" w:rsidP="00953D3A">
      <w:pPr>
        <w:tabs>
          <w:tab w:val="left" w:pos="1050"/>
        </w:tabs>
        <w:spacing w:after="0"/>
        <w:jc w:val="center"/>
      </w:pPr>
    </w:p>
    <w:p w14:paraId="71EEBA6E" w14:textId="77777777" w:rsidR="00104E02" w:rsidRDefault="00104E02" w:rsidP="00953D3A">
      <w:pPr>
        <w:tabs>
          <w:tab w:val="left" w:pos="1050"/>
        </w:tabs>
        <w:spacing w:after="0"/>
        <w:jc w:val="center"/>
      </w:pPr>
    </w:p>
    <w:p w14:paraId="6E72F7D5" w14:textId="77777777" w:rsidR="00104E02" w:rsidRDefault="00104E02" w:rsidP="00953D3A">
      <w:pPr>
        <w:tabs>
          <w:tab w:val="left" w:pos="1050"/>
        </w:tabs>
        <w:spacing w:after="0"/>
        <w:jc w:val="center"/>
      </w:pPr>
    </w:p>
    <w:p w14:paraId="4B9A998B" w14:textId="77777777" w:rsidR="00104E02" w:rsidRDefault="00104E02" w:rsidP="00953D3A">
      <w:pPr>
        <w:tabs>
          <w:tab w:val="left" w:pos="1050"/>
        </w:tabs>
        <w:spacing w:after="0"/>
        <w:jc w:val="center"/>
      </w:pPr>
    </w:p>
    <w:p w14:paraId="05014A62" w14:textId="77777777" w:rsidR="00104E02" w:rsidRDefault="00104E02" w:rsidP="00953D3A">
      <w:pPr>
        <w:tabs>
          <w:tab w:val="left" w:pos="1050"/>
        </w:tabs>
        <w:spacing w:after="0"/>
      </w:pPr>
    </w:p>
    <w:p w14:paraId="1D8F3FC3" w14:textId="77777777" w:rsidR="001F2381" w:rsidRDefault="001F2381" w:rsidP="00953D3A">
      <w:pPr>
        <w:tabs>
          <w:tab w:val="left" w:pos="1050"/>
        </w:tabs>
        <w:spacing w:after="0"/>
      </w:pPr>
    </w:p>
    <w:p w14:paraId="1B8DCB1F" w14:textId="77777777" w:rsidR="001F2381" w:rsidRDefault="001F2381" w:rsidP="00953D3A">
      <w:pPr>
        <w:tabs>
          <w:tab w:val="left" w:pos="1050"/>
        </w:tabs>
        <w:spacing w:after="0"/>
      </w:pPr>
    </w:p>
    <w:p w14:paraId="29B62F57" w14:textId="77777777" w:rsidR="001F2381" w:rsidRDefault="001F2381" w:rsidP="00953D3A">
      <w:pPr>
        <w:tabs>
          <w:tab w:val="left" w:pos="1050"/>
        </w:tabs>
        <w:spacing w:after="0"/>
      </w:pPr>
    </w:p>
    <w:p w14:paraId="4D42F698" w14:textId="77777777" w:rsidR="00104E02" w:rsidRPr="00274BAD" w:rsidRDefault="00104E02" w:rsidP="00953D3A">
      <w:pPr>
        <w:tabs>
          <w:tab w:val="left" w:pos="1050"/>
        </w:tabs>
        <w:spacing w:after="0"/>
        <w:jc w:val="center"/>
      </w:pPr>
      <w:r>
        <w:t>References</w:t>
      </w:r>
    </w:p>
    <w:p w14:paraId="1CFB04D4" w14:textId="77777777" w:rsidR="00104E02" w:rsidRPr="00274BAD" w:rsidRDefault="00104E02" w:rsidP="00953D3A">
      <w:pPr>
        <w:spacing w:after="0"/>
        <w:ind w:left="720" w:hanging="720"/>
        <w:rPr>
          <w:rFonts w:eastAsia="Times New Roman" w:cs="Times New Roman"/>
          <w:szCs w:val="24"/>
        </w:rPr>
      </w:pPr>
      <w:r w:rsidRPr="00274BAD">
        <w:rPr>
          <w:rFonts w:eastAsia="Times New Roman" w:cs="Times New Roman"/>
          <w:szCs w:val="24"/>
        </w:rPr>
        <w:t xml:space="preserve">Aristo, M. A. (2020). Criminal Law Policy against Actor of Criminal Performance Persecution. </w:t>
      </w:r>
      <w:proofErr w:type="spellStart"/>
      <w:r w:rsidRPr="00274BAD">
        <w:rPr>
          <w:rFonts w:eastAsia="Times New Roman" w:cs="Times New Roman"/>
          <w:i/>
          <w:iCs/>
          <w:szCs w:val="24"/>
        </w:rPr>
        <w:t>Jurnal</w:t>
      </w:r>
      <w:proofErr w:type="spellEnd"/>
      <w:r w:rsidRPr="00274BAD">
        <w:rPr>
          <w:rFonts w:eastAsia="Times New Roman" w:cs="Times New Roman"/>
          <w:i/>
          <w:iCs/>
          <w:szCs w:val="24"/>
        </w:rPr>
        <w:t xml:space="preserve"> Daulat </w:t>
      </w:r>
      <w:proofErr w:type="spellStart"/>
      <w:r w:rsidRPr="00274BAD">
        <w:rPr>
          <w:rFonts w:eastAsia="Times New Roman" w:cs="Times New Roman"/>
          <w:i/>
          <w:iCs/>
          <w:szCs w:val="24"/>
        </w:rPr>
        <w:t>Hukum</w:t>
      </w:r>
      <w:proofErr w:type="spellEnd"/>
      <w:r w:rsidRPr="00274BAD">
        <w:rPr>
          <w:rFonts w:eastAsia="Times New Roman" w:cs="Times New Roman"/>
          <w:szCs w:val="24"/>
        </w:rPr>
        <w:t xml:space="preserve">, </w:t>
      </w:r>
      <w:r w:rsidRPr="00274BAD">
        <w:rPr>
          <w:rFonts w:eastAsia="Times New Roman" w:cs="Times New Roman"/>
          <w:i/>
          <w:iCs/>
          <w:szCs w:val="24"/>
        </w:rPr>
        <w:t>3</w:t>
      </w:r>
      <w:r w:rsidRPr="00274BAD">
        <w:rPr>
          <w:rFonts w:eastAsia="Times New Roman" w:cs="Times New Roman"/>
          <w:szCs w:val="24"/>
        </w:rPr>
        <w:t>(1), 139-146.</w:t>
      </w:r>
    </w:p>
    <w:p w14:paraId="64F50A29" w14:textId="77777777" w:rsidR="00104E02" w:rsidRPr="00274BAD" w:rsidRDefault="00104E02" w:rsidP="00953D3A">
      <w:pPr>
        <w:spacing w:after="0"/>
        <w:ind w:left="720" w:hanging="720"/>
        <w:rPr>
          <w:rFonts w:eastAsia="Times New Roman" w:cs="Times New Roman"/>
          <w:szCs w:val="24"/>
        </w:rPr>
      </w:pPr>
      <w:r w:rsidRPr="00274BAD">
        <w:rPr>
          <w:rFonts w:eastAsia="Times New Roman" w:cs="Times New Roman"/>
          <w:szCs w:val="24"/>
        </w:rPr>
        <w:t xml:space="preserve">Jain, E. (2017). Capitalizing on Criminal Justice. </w:t>
      </w:r>
      <w:r w:rsidRPr="00274BAD">
        <w:rPr>
          <w:rFonts w:eastAsia="Times New Roman" w:cs="Times New Roman"/>
          <w:i/>
          <w:iCs/>
          <w:szCs w:val="24"/>
        </w:rPr>
        <w:t>Duke LJ</w:t>
      </w:r>
      <w:r w:rsidRPr="00274BAD">
        <w:rPr>
          <w:rFonts w:eastAsia="Times New Roman" w:cs="Times New Roman"/>
          <w:szCs w:val="24"/>
        </w:rPr>
        <w:t xml:space="preserve">, </w:t>
      </w:r>
      <w:r w:rsidRPr="00274BAD">
        <w:rPr>
          <w:rFonts w:eastAsia="Times New Roman" w:cs="Times New Roman"/>
          <w:i/>
          <w:iCs/>
          <w:szCs w:val="24"/>
        </w:rPr>
        <w:t>67</w:t>
      </w:r>
      <w:r w:rsidRPr="00274BAD">
        <w:rPr>
          <w:rFonts w:eastAsia="Times New Roman" w:cs="Times New Roman"/>
          <w:szCs w:val="24"/>
        </w:rPr>
        <w:t>, 1381.</w:t>
      </w:r>
    </w:p>
    <w:p w14:paraId="2793BC3C" w14:textId="77777777" w:rsidR="00104E02" w:rsidRPr="00274BAD" w:rsidRDefault="00104E02" w:rsidP="00953D3A">
      <w:pPr>
        <w:spacing w:after="0"/>
        <w:ind w:left="720" w:hanging="720"/>
        <w:rPr>
          <w:rFonts w:eastAsia="Times New Roman" w:cs="Times New Roman"/>
          <w:szCs w:val="24"/>
        </w:rPr>
      </w:pPr>
      <w:r w:rsidRPr="00274BAD">
        <w:rPr>
          <w:rFonts w:eastAsia="Times New Roman" w:cs="Times New Roman"/>
          <w:szCs w:val="24"/>
        </w:rPr>
        <w:t xml:space="preserve">Mayson, S. G. (2020). The Concept of Criminal Law. </w:t>
      </w:r>
      <w:r w:rsidRPr="00274BAD">
        <w:rPr>
          <w:rFonts w:eastAsia="Times New Roman" w:cs="Times New Roman"/>
          <w:i/>
          <w:iCs/>
          <w:szCs w:val="24"/>
        </w:rPr>
        <w:t>Criminal Law and Philosophy</w:t>
      </w:r>
      <w:r w:rsidRPr="00274BAD">
        <w:rPr>
          <w:rFonts w:eastAsia="Times New Roman" w:cs="Times New Roman"/>
          <w:szCs w:val="24"/>
        </w:rPr>
        <w:t>, 1-18.</w:t>
      </w:r>
    </w:p>
    <w:p w14:paraId="69A90E81" w14:textId="77777777" w:rsidR="00104E02" w:rsidRPr="00274BAD" w:rsidRDefault="00104E02" w:rsidP="00953D3A">
      <w:pPr>
        <w:spacing w:after="0"/>
        <w:ind w:left="720" w:hanging="720"/>
        <w:rPr>
          <w:rFonts w:eastAsia="Times New Roman" w:cs="Times New Roman"/>
          <w:szCs w:val="24"/>
        </w:rPr>
      </w:pPr>
      <w:proofErr w:type="spellStart"/>
      <w:r w:rsidRPr="00274BAD">
        <w:rPr>
          <w:rFonts w:eastAsia="Times New Roman" w:cs="Times New Roman"/>
          <w:szCs w:val="24"/>
        </w:rPr>
        <w:t>Stahn</w:t>
      </w:r>
      <w:proofErr w:type="spellEnd"/>
      <w:r w:rsidRPr="00274BAD">
        <w:rPr>
          <w:rFonts w:eastAsia="Times New Roman" w:cs="Times New Roman"/>
          <w:szCs w:val="24"/>
        </w:rPr>
        <w:t xml:space="preserve">, C. (2019). </w:t>
      </w:r>
      <w:r w:rsidRPr="00274BAD">
        <w:rPr>
          <w:rFonts w:eastAsia="Times New Roman" w:cs="Times New Roman"/>
          <w:i/>
          <w:iCs/>
          <w:szCs w:val="24"/>
        </w:rPr>
        <w:t>A critical introduction to international criminal law</w:t>
      </w:r>
      <w:r w:rsidRPr="00274BAD">
        <w:rPr>
          <w:rFonts w:eastAsia="Times New Roman" w:cs="Times New Roman"/>
          <w:szCs w:val="24"/>
        </w:rPr>
        <w:t>. Cambridge University Press.</w:t>
      </w:r>
    </w:p>
    <w:p w14:paraId="159E5A5C" w14:textId="77777777" w:rsidR="00104E02" w:rsidRPr="00471986" w:rsidRDefault="00104E02" w:rsidP="00953D3A">
      <w:pPr>
        <w:tabs>
          <w:tab w:val="left" w:pos="1050"/>
        </w:tabs>
        <w:spacing w:after="0"/>
        <w:jc w:val="center"/>
      </w:pPr>
    </w:p>
    <w:p w14:paraId="76FD39AF" w14:textId="77777777" w:rsidR="00104E02" w:rsidRDefault="00104E02" w:rsidP="00953D3A">
      <w:pPr>
        <w:spacing w:after="0"/>
        <w:jc w:val="center"/>
      </w:pPr>
    </w:p>
    <w:p w14:paraId="6B9AEC9A" w14:textId="77777777" w:rsidR="00104E02" w:rsidRPr="00104E02" w:rsidRDefault="00104E02" w:rsidP="00953D3A">
      <w:pPr>
        <w:spacing w:after="0"/>
        <w:jc w:val="center"/>
      </w:pPr>
    </w:p>
    <w:sectPr w:rsidR="00104E02" w:rsidRPr="00104E02" w:rsidSect="00953D3A">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8F64" w14:textId="77777777" w:rsidR="00AE06E2" w:rsidRDefault="00AE06E2" w:rsidP="00104E02">
      <w:pPr>
        <w:spacing w:after="0" w:line="240" w:lineRule="auto"/>
      </w:pPr>
      <w:r>
        <w:separator/>
      </w:r>
    </w:p>
  </w:endnote>
  <w:endnote w:type="continuationSeparator" w:id="0">
    <w:p w14:paraId="5626ACE0" w14:textId="77777777" w:rsidR="00AE06E2" w:rsidRDefault="00AE06E2" w:rsidP="0010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A7555" w14:textId="77777777" w:rsidR="00AE06E2" w:rsidRDefault="00AE06E2" w:rsidP="00104E02">
      <w:pPr>
        <w:spacing w:after="0" w:line="240" w:lineRule="auto"/>
      </w:pPr>
      <w:r>
        <w:separator/>
      </w:r>
    </w:p>
  </w:footnote>
  <w:footnote w:type="continuationSeparator" w:id="0">
    <w:p w14:paraId="2CACACE5" w14:textId="77777777" w:rsidR="00AE06E2" w:rsidRDefault="00AE06E2" w:rsidP="0010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267654"/>
      <w:docPartObj>
        <w:docPartGallery w:val="Page Numbers (Top of Page)"/>
        <w:docPartUnique/>
      </w:docPartObj>
    </w:sdtPr>
    <w:sdtEndPr>
      <w:rPr>
        <w:noProof/>
      </w:rPr>
    </w:sdtEndPr>
    <w:sdtContent>
      <w:p w14:paraId="3781CC9E" w14:textId="16856B2D" w:rsidR="00104E02" w:rsidRDefault="00104E02">
        <w:pPr>
          <w:pStyle w:val="Header"/>
          <w:jc w:val="right"/>
        </w:pPr>
        <w:r>
          <w:fldChar w:fldCharType="begin"/>
        </w:r>
        <w:r>
          <w:instrText xml:space="preserve"> PAGE   \* MERGEFORMAT </w:instrText>
        </w:r>
        <w:r>
          <w:fldChar w:fldCharType="separate"/>
        </w:r>
        <w:r w:rsidR="00EF2D8C">
          <w:rPr>
            <w:noProof/>
          </w:rPr>
          <w:t>5</w:t>
        </w:r>
        <w:r>
          <w:rPr>
            <w:noProof/>
          </w:rPr>
          <w:fldChar w:fldCharType="end"/>
        </w:r>
      </w:p>
    </w:sdtContent>
  </w:sdt>
  <w:p w14:paraId="099398FA" w14:textId="77777777" w:rsidR="00104E02" w:rsidRDefault="00104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15BF" w14:textId="77777777" w:rsidR="00104E02" w:rsidRDefault="00104E02">
    <w:pPr>
      <w:pStyle w:val="Header"/>
    </w:pPr>
    <w:r>
      <w:t xml:space="preserve">Running Head: </w:t>
    </w:r>
    <w:r w:rsidR="00552113">
      <w:t xml:space="preserve">THE PURPOSE OF </w:t>
    </w:r>
    <w:r>
      <w:t>CRIMINAL LAW</w:t>
    </w:r>
    <w:r w:rsidR="00552113">
      <w:tab/>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52"/>
    <w:rsid w:val="00000A29"/>
    <w:rsid w:val="00020BEE"/>
    <w:rsid w:val="000220BA"/>
    <w:rsid w:val="00027DCB"/>
    <w:rsid w:val="00031E0F"/>
    <w:rsid w:val="000411C7"/>
    <w:rsid w:val="00044FB5"/>
    <w:rsid w:val="00053C1C"/>
    <w:rsid w:val="0005521A"/>
    <w:rsid w:val="00055827"/>
    <w:rsid w:val="00074A21"/>
    <w:rsid w:val="000953DF"/>
    <w:rsid w:val="000A652E"/>
    <w:rsid w:val="000A6B22"/>
    <w:rsid w:val="000D1577"/>
    <w:rsid w:val="000D2BA0"/>
    <w:rsid w:val="000D4398"/>
    <w:rsid w:val="000D584A"/>
    <w:rsid w:val="000D6B7D"/>
    <w:rsid w:val="000F6058"/>
    <w:rsid w:val="000F69E9"/>
    <w:rsid w:val="00104E02"/>
    <w:rsid w:val="00110BDC"/>
    <w:rsid w:val="001160D4"/>
    <w:rsid w:val="00116F21"/>
    <w:rsid w:val="001334C3"/>
    <w:rsid w:val="00142434"/>
    <w:rsid w:val="001518DD"/>
    <w:rsid w:val="00153C0E"/>
    <w:rsid w:val="0015463A"/>
    <w:rsid w:val="00164901"/>
    <w:rsid w:val="001767F4"/>
    <w:rsid w:val="00181DAC"/>
    <w:rsid w:val="00185F47"/>
    <w:rsid w:val="00193C35"/>
    <w:rsid w:val="00196918"/>
    <w:rsid w:val="001B1EAB"/>
    <w:rsid w:val="001C1F8B"/>
    <w:rsid w:val="001E3E96"/>
    <w:rsid w:val="001F2381"/>
    <w:rsid w:val="002019E5"/>
    <w:rsid w:val="0022001D"/>
    <w:rsid w:val="002209A8"/>
    <w:rsid w:val="00225D01"/>
    <w:rsid w:val="00226F79"/>
    <w:rsid w:val="002335E1"/>
    <w:rsid w:val="00241D21"/>
    <w:rsid w:val="0024704A"/>
    <w:rsid w:val="0025211E"/>
    <w:rsid w:val="002568D7"/>
    <w:rsid w:val="00271605"/>
    <w:rsid w:val="00272437"/>
    <w:rsid w:val="0029061C"/>
    <w:rsid w:val="00294667"/>
    <w:rsid w:val="00296E91"/>
    <w:rsid w:val="002A0510"/>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51903"/>
    <w:rsid w:val="00460D09"/>
    <w:rsid w:val="00464915"/>
    <w:rsid w:val="00466056"/>
    <w:rsid w:val="0047198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06652"/>
    <w:rsid w:val="0051053B"/>
    <w:rsid w:val="00515EFB"/>
    <w:rsid w:val="0052106F"/>
    <w:rsid w:val="0053694E"/>
    <w:rsid w:val="00540DB1"/>
    <w:rsid w:val="005457A3"/>
    <w:rsid w:val="0055211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15F8"/>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0539"/>
    <w:rsid w:val="00651841"/>
    <w:rsid w:val="0065435B"/>
    <w:rsid w:val="0067062A"/>
    <w:rsid w:val="00670B2C"/>
    <w:rsid w:val="00683116"/>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53D3A"/>
    <w:rsid w:val="00962CD7"/>
    <w:rsid w:val="00966A7D"/>
    <w:rsid w:val="00970923"/>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E06E2"/>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D71FE"/>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C144E"/>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2D8C"/>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73446"/>
    <w:rsid w:val="00F82375"/>
    <w:rsid w:val="00F837FE"/>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BF8C"/>
  <w15:chartTrackingRefBased/>
  <w15:docId w15:val="{FA261AD9-6489-461E-B545-2581E01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10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E02"/>
    <w:rPr>
      <w:rFonts w:ascii="Times New Roman" w:eastAsiaTheme="minorEastAsia" w:hAnsi="Times New Roman"/>
      <w:sz w:val="24"/>
    </w:rPr>
  </w:style>
  <w:style w:type="paragraph" w:styleId="Footer">
    <w:name w:val="footer"/>
    <w:basedOn w:val="Normal"/>
    <w:link w:val="FooterChar"/>
    <w:uiPriority w:val="99"/>
    <w:unhideWhenUsed/>
    <w:rsid w:val="0010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E02"/>
    <w:rPr>
      <w:rFonts w:ascii="Times New Roman" w:eastAsiaTheme="minorEastAsia" w:hAnsi="Times New Roman"/>
      <w:sz w:val="24"/>
    </w:rPr>
  </w:style>
  <w:style w:type="paragraph" w:styleId="NormalWeb">
    <w:name w:val="Normal (Web)"/>
    <w:basedOn w:val="Normal"/>
    <w:uiPriority w:val="99"/>
    <w:semiHidden/>
    <w:unhideWhenUsed/>
    <w:rsid w:val="001F238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F2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76061">
      <w:bodyDiv w:val="1"/>
      <w:marLeft w:val="0"/>
      <w:marRight w:val="0"/>
      <w:marTop w:val="0"/>
      <w:marBottom w:val="0"/>
      <w:divBdr>
        <w:top w:val="none" w:sz="0" w:space="0" w:color="auto"/>
        <w:left w:val="none" w:sz="0" w:space="0" w:color="auto"/>
        <w:bottom w:val="none" w:sz="0" w:space="0" w:color="auto"/>
        <w:right w:val="none" w:sz="0" w:space="0" w:color="auto"/>
      </w:divBdr>
    </w:div>
    <w:div w:id="11617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cp:lastModifiedBy>
  <cp:revision>2</cp:revision>
  <dcterms:created xsi:type="dcterms:W3CDTF">2021-04-20T13:03:00Z</dcterms:created>
  <dcterms:modified xsi:type="dcterms:W3CDTF">2021-04-20T13:03:00Z</dcterms:modified>
</cp:coreProperties>
</file>